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033" w:rsidRDefault="00E17033" w:rsidP="00E17033">
      <w:pPr>
        <w:pStyle w:val="NormalWeb"/>
        <w:ind w:left="5664"/>
        <w:jc w:val="right"/>
      </w:pPr>
      <w:r>
        <w:rPr>
          <w:sz w:val="20"/>
          <w:szCs w:val="20"/>
        </w:rPr>
        <w:t>Утвержден приказом председателя</w:t>
      </w:r>
    </w:p>
    <w:p w:rsidR="00E17033" w:rsidRDefault="00E17033" w:rsidP="00E17033">
      <w:pPr>
        <w:pStyle w:val="NormalWeb"/>
        <w:ind w:left="4956" w:firstLine="708"/>
        <w:jc w:val="right"/>
      </w:pPr>
      <w:r>
        <w:rPr>
          <w:sz w:val="20"/>
          <w:szCs w:val="20"/>
        </w:rPr>
        <w:t xml:space="preserve">                                                     Королевского городского суда </w:t>
      </w:r>
    </w:p>
    <w:p w:rsidR="00E17033" w:rsidRDefault="00E17033" w:rsidP="00E17033">
      <w:pPr>
        <w:pStyle w:val="NormalWeb"/>
        <w:ind w:left="4956" w:firstLine="708"/>
        <w:jc w:val="right"/>
      </w:pPr>
      <w:r>
        <w:rPr>
          <w:sz w:val="20"/>
          <w:szCs w:val="20"/>
        </w:rPr>
        <w:t>Московской области</w:t>
      </w:r>
    </w:p>
    <w:p w:rsidR="00E17033" w:rsidRDefault="00E17033" w:rsidP="00E17033">
      <w:pPr>
        <w:pStyle w:val="NormalWeb"/>
        <w:ind w:left="4956" w:firstLine="708"/>
        <w:jc w:val="right"/>
      </w:pPr>
      <w:r>
        <w:rPr>
          <w:sz w:val="20"/>
          <w:szCs w:val="20"/>
        </w:rPr>
        <w:t>№ 274 от «28» июля 2010 года</w:t>
      </w:r>
    </w:p>
    <w:p w:rsidR="00E17033" w:rsidRDefault="00E17033" w:rsidP="00E17033">
      <w:pPr>
        <w:pStyle w:val="NormalWeb"/>
        <w:jc w:val="right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jc w:val="center"/>
      </w:pPr>
      <w:r>
        <w:rPr>
          <w:b/>
          <w:bCs/>
          <w:sz w:val="20"/>
          <w:szCs w:val="20"/>
        </w:rPr>
        <w:t>СЛУЖЕБНЫЙ РЕГЛАМЕНТ</w:t>
      </w:r>
    </w:p>
    <w:p w:rsidR="00E17033" w:rsidRDefault="00E17033" w:rsidP="00E17033">
      <w:pPr>
        <w:pStyle w:val="NormalWeb"/>
        <w:jc w:val="center"/>
      </w:pPr>
      <w:bookmarkStart w:id="0" w:name="_GoBack"/>
      <w:r>
        <w:rPr>
          <w:b/>
          <w:bCs/>
          <w:sz w:val="20"/>
          <w:szCs w:val="20"/>
        </w:rPr>
        <w:t>о порядке деятельности аппарата</w:t>
      </w:r>
    </w:p>
    <w:p w:rsidR="00E17033" w:rsidRDefault="00E17033" w:rsidP="00E17033">
      <w:pPr>
        <w:pStyle w:val="NormalWeb"/>
        <w:jc w:val="center"/>
      </w:pPr>
      <w:r>
        <w:rPr>
          <w:b/>
          <w:bCs/>
          <w:sz w:val="20"/>
          <w:szCs w:val="20"/>
        </w:rPr>
        <w:t>Королевского городского суда Московской области</w:t>
      </w:r>
    </w:p>
    <w:p w:rsidR="00E17033" w:rsidRDefault="00E17033" w:rsidP="00E17033">
      <w:pPr>
        <w:pStyle w:val="NormalWeb"/>
        <w:jc w:val="center"/>
      </w:pPr>
      <w:r>
        <w:rPr>
          <w:b/>
          <w:bCs/>
          <w:sz w:val="20"/>
          <w:szCs w:val="20"/>
        </w:rPr>
        <w:t>по приему поступающих в суд заявлений, обращений</w:t>
      </w:r>
      <w:bookmarkEnd w:id="0"/>
      <w:r>
        <w:rPr>
          <w:b/>
          <w:bCs/>
          <w:sz w:val="20"/>
          <w:szCs w:val="20"/>
        </w:rPr>
        <w:t>, жалоб граждан, предприятий, учреждений и организаций, дел и материалов на рассмотрение суда</w:t>
      </w:r>
    </w:p>
    <w:p w:rsidR="00E17033" w:rsidRDefault="00E17033" w:rsidP="00E17033">
      <w:pPr>
        <w:pStyle w:val="NormalWeb"/>
        <w:jc w:val="center"/>
      </w:pPr>
      <w:r>
        <w:rPr>
          <w:b/>
          <w:bCs/>
          <w:sz w:val="20"/>
          <w:szCs w:val="20"/>
        </w:rPr>
        <w:t> </w:t>
      </w:r>
    </w:p>
    <w:p w:rsidR="00E17033" w:rsidRDefault="00E17033" w:rsidP="00E17033">
      <w:pPr>
        <w:pStyle w:val="NormalWeb"/>
        <w:jc w:val="center"/>
      </w:pPr>
      <w:r>
        <w:rPr>
          <w:b/>
          <w:bCs/>
          <w:sz w:val="20"/>
          <w:szCs w:val="20"/>
        </w:rPr>
        <w:t> </w:t>
      </w:r>
    </w:p>
    <w:p w:rsidR="00E17033" w:rsidRDefault="00E17033" w:rsidP="00E17033">
      <w:pPr>
        <w:pStyle w:val="NormalWeb"/>
        <w:ind w:firstLine="708"/>
        <w:jc w:val="both"/>
      </w:pPr>
      <w:r>
        <w:rPr>
          <w:sz w:val="20"/>
          <w:szCs w:val="20"/>
        </w:rPr>
        <w:t>Настоящий Регламент устанавливает общие требования к реализации гражданином права на обращение в Королёвский городской суд Московской области, а также к обеспечению доступа к информации о деятельности суда, формирует информационный ресурс, содержащий сведения о деятельности суда.</w:t>
      </w:r>
    </w:p>
    <w:p w:rsidR="00E17033" w:rsidRDefault="00E17033" w:rsidP="00E17033">
      <w:pPr>
        <w:pStyle w:val="NormalWeb"/>
        <w:jc w:val="both"/>
      </w:pPr>
      <w:r>
        <w:rPr>
          <w:sz w:val="28"/>
          <w:szCs w:val="28"/>
        </w:rPr>
        <w:tab/>
      </w:r>
      <w:r>
        <w:rPr>
          <w:sz w:val="20"/>
          <w:szCs w:val="20"/>
        </w:rPr>
        <w:t>Правила, изложенные в Регламенте, осуществляются в соответствии с действующим законодательством и нормативно-правовыми актами:</w:t>
      </w:r>
    </w:p>
    <w:p w:rsidR="00E17033" w:rsidRDefault="00E17033" w:rsidP="00E17033">
      <w:pPr>
        <w:pStyle w:val="NormalWeb"/>
        <w:ind w:left="720" w:hanging="360"/>
        <w:jc w:val="both"/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>Гражданским процессуальным кодексом РФ;</w:t>
      </w:r>
    </w:p>
    <w:p w:rsidR="00E17033" w:rsidRDefault="00E17033" w:rsidP="00E17033">
      <w:pPr>
        <w:pStyle w:val="NormalWeb"/>
        <w:ind w:left="720" w:hanging="360"/>
        <w:jc w:val="both"/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>Уголовно-процессуальным кодексом РФ;</w:t>
      </w:r>
    </w:p>
    <w:p w:rsidR="00E17033" w:rsidRDefault="00E17033" w:rsidP="00E17033">
      <w:pPr>
        <w:pStyle w:val="NormalWeb"/>
        <w:ind w:left="720" w:hanging="360"/>
        <w:jc w:val="both"/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>Кодексом РФ Об административных правонарушениях;</w:t>
      </w:r>
    </w:p>
    <w:p w:rsidR="00E17033" w:rsidRDefault="00E17033" w:rsidP="00E17033">
      <w:pPr>
        <w:pStyle w:val="NormalWeb"/>
        <w:ind w:left="720" w:hanging="360"/>
        <w:jc w:val="both"/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>Постановлением Правительства РФ о федеральной целевой программе «Развития судебной системы России на 2007-2011 годы»;</w:t>
      </w:r>
    </w:p>
    <w:p w:rsidR="00E17033" w:rsidRDefault="00E17033" w:rsidP="00E17033">
      <w:pPr>
        <w:pStyle w:val="NormalWeb"/>
        <w:ind w:left="720" w:hanging="360"/>
        <w:jc w:val="both"/>
      </w:pPr>
      <w:r>
        <w:rPr>
          <w:rFonts w:ascii="Wingdings" w:eastAsia="Wingdings" w:hAnsi="Wingdings" w:cs="Wingdings"/>
          <w:bCs/>
          <w:sz w:val="20"/>
          <w:szCs w:val="20"/>
        </w:rPr>
        <w:t></w:t>
      </w:r>
      <w:r>
        <w:rPr>
          <w:rFonts w:ascii="Wingdings" w:eastAsia="Wingdings" w:hAnsi="Wingdings" w:cs="Wingdings"/>
          <w:bCs/>
          <w:sz w:val="20"/>
          <w:szCs w:val="20"/>
        </w:rPr>
        <w:t></w:t>
      </w:r>
      <w:r>
        <w:rPr>
          <w:rFonts w:ascii="Wingdings" w:eastAsia="Wingdings" w:hAnsi="Wingdings" w:cs="Wingdings"/>
          <w:bCs/>
          <w:sz w:val="20"/>
          <w:szCs w:val="20"/>
        </w:rPr>
        <w:t></w:t>
      </w:r>
      <w:r>
        <w:rPr>
          <w:rFonts w:ascii="Wingdings" w:eastAsia="Wingdings" w:hAnsi="Wingdings" w:cs="Wingdings"/>
          <w:bCs/>
          <w:sz w:val="20"/>
          <w:szCs w:val="20"/>
        </w:rPr>
        <w:t></w:t>
      </w:r>
      <w:r>
        <w:rPr>
          <w:rFonts w:ascii="Wingdings" w:eastAsia="Wingdings" w:hAnsi="Wingdings" w:cs="Wingdings"/>
          <w:bCs/>
          <w:sz w:val="20"/>
          <w:szCs w:val="20"/>
        </w:rPr>
        <w:t></w:t>
      </w:r>
      <w:r>
        <w:rPr>
          <w:sz w:val="20"/>
          <w:szCs w:val="20"/>
        </w:rPr>
        <w:t>Инструкцией по судебному делопроизводству в районном суде, утвержденной приказом Генерального директора Судебного департамента при Верховном Суде Российской Федерации от 29 апреля 2003 г. N 36;</w:t>
      </w:r>
    </w:p>
    <w:p w:rsidR="00E17033" w:rsidRDefault="00E17033" w:rsidP="00E17033">
      <w:pPr>
        <w:pStyle w:val="NormalWeb"/>
        <w:ind w:left="720" w:hanging="360"/>
        <w:jc w:val="both"/>
      </w:pPr>
      <w:r>
        <w:rPr>
          <w:rFonts w:ascii="Wingdings" w:eastAsia="Wingdings" w:hAnsi="Wingdings" w:cs="Wingdings"/>
          <w:bCs/>
          <w:sz w:val="20"/>
          <w:szCs w:val="20"/>
        </w:rPr>
        <w:t></w:t>
      </w:r>
      <w:r>
        <w:rPr>
          <w:rFonts w:ascii="Wingdings" w:eastAsia="Wingdings" w:hAnsi="Wingdings" w:cs="Wingdings"/>
          <w:bCs/>
          <w:sz w:val="20"/>
          <w:szCs w:val="20"/>
        </w:rPr>
        <w:t></w:t>
      </w:r>
      <w:r>
        <w:rPr>
          <w:rFonts w:ascii="Wingdings" w:eastAsia="Wingdings" w:hAnsi="Wingdings" w:cs="Wingdings"/>
          <w:bCs/>
          <w:sz w:val="20"/>
          <w:szCs w:val="20"/>
        </w:rPr>
        <w:t></w:t>
      </w:r>
      <w:r>
        <w:rPr>
          <w:rFonts w:ascii="Wingdings" w:eastAsia="Wingdings" w:hAnsi="Wingdings" w:cs="Wingdings"/>
          <w:bCs/>
          <w:sz w:val="20"/>
          <w:szCs w:val="20"/>
        </w:rPr>
        <w:t></w:t>
      </w:r>
      <w:r>
        <w:rPr>
          <w:rFonts w:ascii="Wingdings" w:eastAsia="Wingdings" w:hAnsi="Wingdings" w:cs="Wingdings"/>
          <w:bCs/>
          <w:sz w:val="20"/>
          <w:szCs w:val="20"/>
        </w:rPr>
        <w:t></w:t>
      </w:r>
      <w:r>
        <w:rPr>
          <w:sz w:val="20"/>
          <w:szCs w:val="20"/>
        </w:rPr>
        <w:t>Постановлениями Президиума Московского областного суда и иными нормативными актами, регламентирующими правоотношения в сфере документооборота в судебной системе Российской Федерации;</w:t>
      </w:r>
    </w:p>
    <w:p w:rsidR="00E17033" w:rsidRDefault="00E17033" w:rsidP="00E17033">
      <w:pPr>
        <w:pStyle w:val="NormalWeb"/>
        <w:shd w:val="clear" w:color="auto" w:fill="FFFFFF"/>
        <w:ind w:left="720" w:hanging="360"/>
        <w:jc w:val="both"/>
      </w:pPr>
      <w:r>
        <w:rPr>
          <w:rFonts w:ascii="Wingdings" w:eastAsia="Wingdings" w:hAnsi="Wingdings" w:cs="Wingdings"/>
          <w:sz w:val="20"/>
          <w:szCs w:val="20"/>
        </w:rPr>
        <w:t>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</w:t>
      </w:r>
      <w:r>
        <w:rPr>
          <w:rFonts w:ascii="Wingdings" w:eastAsia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>Приказами председателя Королевского городского суда Московской области.</w:t>
      </w:r>
    </w:p>
    <w:p w:rsidR="00E17033" w:rsidRDefault="00E17033" w:rsidP="00E17033">
      <w:pPr>
        <w:pStyle w:val="NormalWeb"/>
        <w:shd w:val="clear" w:color="auto" w:fill="FFFFFF"/>
        <w:ind w:firstLine="708"/>
        <w:jc w:val="both"/>
      </w:pPr>
      <w:r>
        <w:rPr>
          <w:sz w:val="20"/>
          <w:szCs w:val="20"/>
        </w:rPr>
        <w:t xml:space="preserve">Правила Регламента направлены на комплексное решение вопросов доступности и открытости правосудия, рассмотрения дел в установленные законом сроки, обеспечения независимости судей, </w:t>
      </w:r>
      <w:r>
        <w:rPr>
          <w:sz w:val="20"/>
          <w:szCs w:val="20"/>
        </w:rPr>
        <w:lastRenderedPageBreak/>
        <w:t>исключения возможности не процессуального влияния на принятие ими судебных постановлений и повышения уровня исполнения судебных актов.</w:t>
      </w:r>
    </w:p>
    <w:p w:rsidR="00E17033" w:rsidRDefault="00E17033" w:rsidP="00E17033">
      <w:pPr>
        <w:pStyle w:val="NormalWeb"/>
        <w:shd w:val="clear" w:color="auto" w:fill="FFFFFF"/>
        <w:ind w:firstLine="708"/>
        <w:jc w:val="both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jc w:val="center"/>
      </w:pPr>
      <w:r>
        <w:rPr>
          <w:b/>
          <w:bCs/>
          <w:spacing w:val="-2"/>
          <w:sz w:val="20"/>
          <w:szCs w:val="20"/>
        </w:rPr>
        <w:t>1.Общие положения.</w:t>
      </w:r>
    </w:p>
    <w:p w:rsidR="00E17033" w:rsidRDefault="00E17033" w:rsidP="00E17033">
      <w:pPr>
        <w:pStyle w:val="NormalWeb"/>
        <w:shd w:val="clear" w:color="auto" w:fill="FFFFFF"/>
        <w:jc w:val="center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jc w:val="both"/>
      </w:pPr>
      <w:r>
        <w:rPr>
          <w:sz w:val="20"/>
          <w:szCs w:val="20"/>
        </w:rPr>
        <w:t xml:space="preserve">1.2.          Приём заявлений, обращений, жалоб от граждан, предприятий, </w:t>
      </w:r>
      <w:r>
        <w:rPr>
          <w:spacing w:val="-1"/>
          <w:sz w:val="20"/>
          <w:szCs w:val="20"/>
        </w:rPr>
        <w:t xml:space="preserve">учреждений и организаций, а также уголовных дел, административных и иных материалов, направляемых в суд соответствующими правоохранительными и </w:t>
      </w:r>
      <w:r>
        <w:rPr>
          <w:sz w:val="20"/>
          <w:szCs w:val="20"/>
        </w:rPr>
        <w:t>административными органами, осуществляется через специализированную приемную суда (далее-Приёмную).</w:t>
      </w:r>
    </w:p>
    <w:p w:rsidR="00E17033" w:rsidRDefault="00E17033" w:rsidP="00E17033">
      <w:pPr>
        <w:pStyle w:val="NormalWeb"/>
        <w:jc w:val="both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-3420"/>
        </w:tabs>
        <w:autoSpaceDE w:val="0"/>
        <w:autoSpaceDN w:val="0"/>
        <w:adjustRightInd w:val="0"/>
        <w:jc w:val="both"/>
      </w:pPr>
      <w:r>
        <w:rPr>
          <w:spacing w:val="-11"/>
          <w:sz w:val="20"/>
          <w:szCs w:val="20"/>
        </w:rPr>
        <w:t xml:space="preserve">1.3.                       </w:t>
      </w:r>
      <w:r>
        <w:rPr>
          <w:spacing w:val="-2"/>
          <w:sz w:val="20"/>
          <w:szCs w:val="20"/>
        </w:rPr>
        <w:t xml:space="preserve">Приём документов, указанных в п. 1.1. Регламента, через Приёмную </w:t>
      </w:r>
      <w:r>
        <w:rPr>
          <w:sz w:val="20"/>
          <w:szCs w:val="20"/>
        </w:rPr>
        <w:t>осуществляют специалисты аппарата суда, которым поручено выполнение данной работы приказом председателя суда.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-3420"/>
        </w:tabs>
        <w:autoSpaceDE w:val="0"/>
        <w:autoSpaceDN w:val="0"/>
        <w:adjustRightInd w:val="0"/>
        <w:jc w:val="both"/>
      </w:pPr>
      <w:r>
        <w:rPr>
          <w:spacing w:val="-14"/>
          <w:sz w:val="20"/>
          <w:szCs w:val="20"/>
        </w:rPr>
        <w:t xml:space="preserve">1.4.                       </w:t>
      </w:r>
      <w:r>
        <w:rPr>
          <w:sz w:val="20"/>
          <w:szCs w:val="20"/>
        </w:rPr>
        <w:t>Консультации и общения судей с гражданами и представителями учреждений и организаций, по направленным ими в суд документам до начала судебного заседания (подготовки к судебному разбирательству конкретного дела) - исключается.</w:t>
      </w:r>
    </w:p>
    <w:p w:rsidR="00E17033" w:rsidRDefault="00E17033" w:rsidP="00E17033">
      <w:pPr>
        <w:pStyle w:val="NormalWeb"/>
        <w:jc w:val="both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</w:pPr>
      <w:r>
        <w:rPr>
          <w:spacing w:val="-9"/>
          <w:sz w:val="20"/>
          <w:szCs w:val="20"/>
        </w:rPr>
        <w:t xml:space="preserve">1.5.                        </w:t>
      </w:r>
      <w:r>
        <w:rPr>
          <w:sz w:val="20"/>
          <w:szCs w:val="20"/>
        </w:rPr>
        <w:t>Специалист суда, которому поручен приём документов (далее - специалист), в своей работе руководствуется действующим законодательством и иными нормативными актами, разъяснениями Верховного Суда РФ и Московского областного суда, относящимся к порученной работе, своим должностным регламентом и настоящим Регламентом.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</w:pPr>
      <w:r>
        <w:rPr>
          <w:spacing w:val="-9"/>
          <w:sz w:val="20"/>
          <w:szCs w:val="20"/>
        </w:rPr>
        <w:t xml:space="preserve">1.6.                        </w:t>
      </w:r>
      <w:r>
        <w:rPr>
          <w:sz w:val="20"/>
          <w:szCs w:val="20"/>
        </w:rPr>
        <w:t>При посещении гражданина (представителя) приёмной, специалист обязан: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</w:tabs>
        <w:jc w:val="both"/>
      </w:pPr>
      <w:r>
        <w:rPr>
          <w:spacing w:val="-1"/>
          <w:sz w:val="20"/>
          <w:szCs w:val="20"/>
        </w:rPr>
        <w:t>быть внимательным, сдержанным, вести себя корректно;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  <w:tab w:val="left" w:pos="634"/>
        </w:tabs>
        <w:jc w:val="both"/>
      </w:pPr>
      <w:r>
        <w:rPr>
          <w:sz w:val="20"/>
          <w:szCs w:val="20"/>
        </w:rPr>
        <w:t>1.7.       При приёме документов специалист приёмной обязан проверить: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  <w:tab w:val="left" w:pos="835"/>
        </w:tabs>
        <w:ind w:left="720" w:hanging="360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       </w:t>
      </w:r>
      <w:r>
        <w:rPr>
          <w:sz w:val="20"/>
          <w:szCs w:val="20"/>
        </w:rPr>
        <w:t>подаются ли документы надлежащим лицом и соответствуют ли данные, указанные в этих документах, его паспортным данным, месту его регистрации и фактического проживания; наличие личных (домашних) телефонов;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</w:tabs>
        <w:ind w:left="720" w:hanging="360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   </w:t>
      </w:r>
      <w:r>
        <w:rPr>
          <w:sz w:val="28"/>
          <w:szCs w:val="28"/>
        </w:rPr>
        <w:tab/>
      </w:r>
      <w:r>
        <w:rPr>
          <w:sz w:val="20"/>
          <w:szCs w:val="20"/>
        </w:rPr>
        <w:t>при приеме документов от иных лиц – наличие надлежащим образом оформленной доверенности, соответствие данных о личности</w:t>
      </w:r>
      <w:r>
        <w:rPr>
          <w:sz w:val="20"/>
          <w:szCs w:val="20"/>
        </w:rPr>
        <w:br/>
        <w:t>доверенного лица, указанных в доверенности.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</w:tabs>
        <w:ind w:left="720" w:hanging="360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   </w:t>
      </w:r>
      <w:r>
        <w:rPr>
          <w:sz w:val="20"/>
          <w:szCs w:val="20"/>
        </w:rPr>
        <w:t>при приёме документов от организаций - полномочия лица,</w:t>
      </w:r>
      <w:r>
        <w:rPr>
          <w:sz w:val="20"/>
          <w:szCs w:val="20"/>
        </w:rPr>
        <w:br/>
        <w:t>представляющего ее интересы, наличие в заявлении почтовых и банковских</w:t>
      </w:r>
      <w:r>
        <w:rPr>
          <w:sz w:val="20"/>
          <w:szCs w:val="20"/>
        </w:rPr>
        <w:br/>
        <w:t>реквизитов, номеров соответствующих служебных телефонов.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  <w:tab w:val="left" w:pos="893"/>
        </w:tabs>
        <w:jc w:val="both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autoSpaceDE w:val="0"/>
        <w:autoSpaceDN w:val="0"/>
        <w:adjustRightInd w:val="0"/>
        <w:jc w:val="both"/>
      </w:pPr>
      <w:r>
        <w:rPr>
          <w:sz w:val="20"/>
          <w:szCs w:val="20"/>
        </w:rPr>
        <w:t xml:space="preserve">1.8.          Специалист обязан проверить оформление обращений, подаваемых в суд, на соответствие общим требованиям к оформлению, изложенным в пункте 2.1., а также нормам процессуального законодательства. 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  <w:tab w:val="left" w:pos="709"/>
        </w:tabs>
        <w:jc w:val="both"/>
      </w:pPr>
      <w:r>
        <w:rPr>
          <w:sz w:val="20"/>
          <w:szCs w:val="20"/>
        </w:rPr>
        <w:t>1.9.          При обнаружении недостатков в заявлении или прилагаемых к</w:t>
      </w:r>
      <w:r>
        <w:rPr>
          <w:sz w:val="20"/>
          <w:szCs w:val="20"/>
        </w:rPr>
        <w:br/>
        <w:t>заявлению документах, их неполноты, специалист: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  <w:tab w:val="left" w:pos="864"/>
        </w:tabs>
        <w:ind w:left="720" w:hanging="360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        </w:t>
      </w:r>
      <w:r>
        <w:rPr>
          <w:sz w:val="20"/>
          <w:szCs w:val="20"/>
        </w:rPr>
        <w:t>разъясняет заявителю требования закона, указывая ему на</w:t>
      </w:r>
      <w:r>
        <w:rPr>
          <w:sz w:val="20"/>
          <w:szCs w:val="20"/>
        </w:rPr>
        <w:br/>
        <w:t>обнаруженные недостатки и порядок их устранения;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-3600"/>
          <w:tab w:val="left" w:pos="662"/>
        </w:tabs>
        <w:autoSpaceDE w:val="0"/>
        <w:autoSpaceDN w:val="0"/>
        <w:adjustRightInd w:val="0"/>
        <w:ind w:left="720" w:hanging="360"/>
        <w:jc w:val="both"/>
      </w:pPr>
      <w:r>
        <w:rPr>
          <w:rFonts w:ascii="Arial" w:eastAsia="Arial" w:hAnsi="Arial" w:cs="Arial"/>
          <w:sz w:val="20"/>
          <w:szCs w:val="20"/>
        </w:rPr>
        <w:lastRenderedPageBreak/>
        <w:t xml:space="preserve">-       </w:t>
      </w:r>
      <w:r>
        <w:rPr>
          <w:sz w:val="20"/>
          <w:szCs w:val="20"/>
        </w:rPr>
        <w:t>при невозможности устранения обнаруженных недостатков на месте, предлагает заявителю подготовить новое заявление, разъяснив ему последствия подачи заявления, не отвечающего требованиям закона;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-3600"/>
          <w:tab w:val="left" w:pos="662"/>
        </w:tabs>
        <w:autoSpaceDE w:val="0"/>
        <w:autoSpaceDN w:val="0"/>
        <w:adjustRightInd w:val="0"/>
        <w:ind w:left="720" w:hanging="360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>если заявитель настаивает на принятии заявления, не обращая внимания на обнаруженные недостатки, специалист обязан принять это заявление.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  <w:tab w:val="left" w:pos="662"/>
        </w:tabs>
        <w:jc w:val="both"/>
      </w:pPr>
      <w:r>
        <w:rPr>
          <w:sz w:val="20"/>
          <w:szCs w:val="20"/>
        </w:rPr>
        <w:t xml:space="preserve">1.10.    </w:t>
      </w:r>
      <w:r>
        <w:rPr>
          <w:spacing w:val="-2"/>
          <w:sz w:val="20"/>
          <w:szCs w:val="20"/>
        </w:rPr>
        <w:t>По требованию заявителя, специалист обязан сделать отметку на копии</w:t>
      </w:r>
      <w:r>
        <w:rPr>
          <w:spacing w:val="-2"/>
          <w:sz w:val="20"/>
          <w:szCs w:val="20"/>
        </w:rPr>
        <w:br/>
      </w:r>
      <w:r>
        <w:rPr>
          <w:sz w:val="20"/>
          <w:szCs w:val="20"/>
        </w:rPr>
        <w:t>заявления, удостоверив её своей подписью.</w:t>
      </w:r>
    </w:p>
    <w:p w:rsidR="00E17033" w:rsidRDefault="00E17033" w:rsidP="00E17033">
      <w:pPr>
        <w:pStyle w:val="NormalWeb"/>
        <w:shd w:val="clear" w:color="auto" w:fill="FFFFFF"/>
        <w:tabs>
          <w:tab w:val="left" w:pos="-3600"/>
          <w:tab w:val="left" w:pos="854"/>
        </w:tabs>
        <w:jc w:val="both"/>
      </w:pPr>
      <w:r>
        <w:rPr>
          <w:sz w:val="20"/>
          <w:szCs w:val="20"/>
        </w:rPr>
        <w:t>1.11.          При установлении, что заявление относится к организации</w:t>
      </w:r>
      <w:r>
        <w:rPr>
          <w:sz w:val="20"/>
          <w:szCs w:val="20"/>
        </w:rPr>
        <w:br/>
        <w:t>деятельности суда или поведению сотрудников суда, специалист</w:t>
      </w:r>
      <w:r>
        <w:rPr>
          <w:sz w:val="20"/>
          <w:szCs w:val="20"/>
        </w:rPr>
        <w:br/>
        <w:t>разъясняет заявителю, что его заявление подлежит рассмотрению</w:t>
      </w:r>
      <w:r>
        <w:rPr>
          <w:sz w:val="20"/>
          <w:szCs w:val="20"/>
        </w:rPr>
        <w:br/>
        <w:t>председателем суда (заместителем председателя) и подается специалисту по приему иных обращений граждан, либо непосредственно председателю суда (заместителю председателя).</w:t>
      </w:r>
    </w:p>
    <w:p w:rsidR="00E17033" w:rsidRDefault="00E17033" w:rsidP="00E17033">
      <w:pPr>
        <w:pStyle w:val="NormalWeb"/>
        <w:shd w:val="clear" w:color="auto" w:fill="FFFFFF"/>
        <w:jc w:val="both"/>
      </w:pPr>
      <w:r>
        <w:rPr>
          <w:sz w:val="20"/>
          <w:szCs w:val="20"/>
        </w:rPr>
        <w:t>1.12.     Если заявление поступило по почтовой связи, оно в тот же день передается специалисту для изучения.</w:t>
      </w:r>
    </w:p>
    <w:p w:rsidR="00E17033" w:rsidRDefault="00E17033" w:rsidP="00E17033">
      <w:pPr>
        <w:pStyle w:val="NormalWeb"/>
        <w:shd w:val="clear" w:color="auto" w:fill="FFFFFF"/>
        <w:jc w:val="both"/>
      </w:pPr>
      <w:r>
        <w:rPr>
          <w:sz w:val="20"/>
          <w:szCs w:val="20"/>
        </w:rPr>
        <w:t>1.13.     Специалист не имеет право оказывать юридическую помощь лицам, обратившимся в суд, за исключением предоставления информации по вопросам оформления обращений, подаваемых в суд, порядка их подачи, порядка получения ответа или запрашиваемых документов.</w:t>
      </w:r>
    </w:p>
    <w:p w:rsidR="00E17033" w:rsidRDefault="00E17033" w:rsidP="00E17033">
      <w:pPr>
        <w:pStyle w:val="NormalWeb"/>
        <w:shd w:val="clear" w:color="auto" w:fill="FFFFFF"/>
        <w:jc w:val="both"/>
      </w:pPr>
      <w:r>
        <w:rPr>
          <w:sz w:val="20"/>
          <w:szCs w:val="20"/>
        </w:rPr>
        <w:t>1.14.     Специалист не вправе высказывать свои суждения о перспективе и мотивации будущего решения суда, составлять   заявления   и   жалобы, предлагать   посетителю   кого-либо   в   качестве  адвоката,   представителя, излагать свои оценки об уровне квалификации названных лиц.</w:t>
      </w:r>
    </w:p>
    <w:p w:rsidR="00E17033" w:rsidRDefault="00E17033" w:rsidP="00E17033">
      <w:pPr>
        <w:pStyle w:val="NormalWeb"/>
        <w:shd w:val="clear" w:color="auto" w:fill="FFFFFF"/>
        <w:jc w:val="both"/>
      </w:pPr>
      <w:r>
        <w:rPr>
          <w:sz w:val="20"/>
          <w:szCs w:val="20"/>
        </w:rPr>
        <w:t>1.15.     Для решения возникающих проблем в процессе принятия заявлений специалист обращается к начальникам отделов, помощнику председателя суда.</w:t>
      </w:r>
    </w:p>
    <w:p w:rsidR="00E17033" w:rsidRDefault="00E17033" w:rsidP="00E17033">
      <w:pPr>
        <w:pStyle w:val="NormalWeb"/>
        <w:shd w:val="clear" w:color="auto" w:fill="FFFFFF"/>
        <w:jc w:val="both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jc w:val="center"/>
      </w:pPr>
      <w:r>
        <w:rPr>
          <w:b/>
          <w:bCs/>
          <w:spacing w:val="-1"/>
          <w:sz w:val="20"/>
          <w:szCs w:val="20"/>
        </w:rPr>
        <w:t xml:space="preserve">2.   Приём документов, </w:t>
      </w:r>
      <w:r>
        <w:rPr>
          <w:b/>
          <w:bCs/>
          <w:sz w:val="20"/>
          <w:szCs w:val="20"/>
        </w:rPr>
        <w:t>относящихся к гражданскому судопроизводству</w:t>
      </w:r>
    </w:p>
    <w:p w:rsidR="00E17033" w:rsidRDefault="00E17033" w:rsidP="00E17033">
      <w:pPr>
        <w:pStyle w:val="NormalWeb"/>
        <w:shd w:val="clear" w:color="auto" w:fill="FFFFFF"/>
        <w:jc w:val="center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jc w:val="both"/>
      </w:pPr>
      <w:r>
        <w:rPr>
          <w:sz w:val="20"/>
          <w:szCs w:val="20"/>
        </w:rPr>
        <w:t>2.1 Принимая заявления, специалист обязан выяснить: содержит ли заявление следующие данные: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pacing w:val="-1"/>
          <w:sz w:val="20"/>
          <w:szCs w:val="20"/>
        </w:rPr>
        <w:t>наименование суда;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>наименование истца, его место жительства или, если истцом является организация, ее местонахождение, а также наименование представителя и его адрес, если заявление подается представителем;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 xml:space="preserve">наименование ответчика, его место жительства ил, если ответчик, организация, ее местонахождение; 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pacing w:val="-1"/>
          <w:sz w:val="20"/>
          <w:szCs w:val="20"/>
        </w:rPr>
        <w:t>конкретные требования истца;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pacing w:val="-2"/>
          <w:sz w:val="20"/>
          <w:szCs w:val="20"/>
        </w:rPr>
        <w:t xml:space="preserve"> цена иска, ели он подлежит оценке, текст опубликованного </w:t>
      </w:r>
      <w:r>
        <w:rPr>
          <w:sz w:val="20"/>
          <w:szCs w:val="20"/>
        </w:rPr>
        <w:t>нормативного правового акта в случае его оспаривания, а также расчёт взыскиваемых или оспариваемых денежных сумм;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>оплачено ли заявление государственной пошлиной в установленном</w:t>
      </w:r>
      <w:r>
        <w:rPr>
          <w:sz w:val="20"/>
          <w:szCs w:val="20"/>
        </w:rPr>
        <w:br/>
        <w:t>размере, если такая оплата предусмотрена законом, имеются ли сведения о</w:t>
      </w:r>
      <w:r>
        <w:rPr>
          <w:sz w:val="20"/>
          <w:szCs w:val="20"/>
        </w:rPr>
        <w:br/>
      </w:r>
      <w:r>
        <w:rPr>
          <w:spacing w:val="-1"/>
          <w:sz w:val="20"/>
          <w:szCs w:val="20"/>
        </w:rPr>
        <w:t>материальном положении заявителя, если он просит о снижении размера или</w:t>
      </w:r>
      <w:r>
        <w:rPr>
          <w:spacing w:val="-1"/>
          <w:sz w:val="20"/>
          <w:szCs w:val="20"/>
        </w:rPr>
        <w:br/>
      </w:r>
      <w:r>
        <w:rPr>
          <w:sz w:val="20"/>
          <w:szCs w:val="20"/>
        </w:rPr>
        <w:t>освобождении от уплаты государственной пошлины;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  <w:tab w:val="left" w:pos="533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sz w:val="28"/>
          <w:szCs w:val="28"/>
        </w:rPr>
        <w:tab/>
      </w:r>
      <w:r>
        <w:rPr>
          <w:sz w:val="20"/>
          <w:szCs w:val="20"/>
        </w:rPr>
        <w:t>имеются ли ходатайства у истца, которые должны быть изложены в</w:t>
      </w:r>
      <w:r>
        <w:rPr>
          <w:sz w:val="20"/>
          <w:szCs w:val="20"/>
        </w:rPr>
        <w:br/>
        <w:t>письменном виде;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  <w:tab w:val="left" w:pos="394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lastRenderedPageBreak/>
        <w:t xml:space="preserve">-       </w:t>
      </w:r>
      <w:r>
        <w:rPr>
          <w:spacing w:val="-2"/>
          <w:sz w:val="20"/>
          <w:szCs w:val="20"/>
        </w:rPr>
        <w:t>наличие доверенности или иного документа, удостоверяющих полномочия</w:t>
      </w:r>
      <w:r>
        <w:rPr>
          <w:spacing w:val="-2"/>
          <w:sz w:val="20"/>
          <w:szCs w:val="20"/>
        </w:rPr>
        <w:br/>
      </w:r>
      <w:r>
        <w:rPr>
          <w:sz w:val="20"/>
          <w:szCs w:val="20"/>
        </w:rPr>
        <w:t>представителя истца;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>о принимавшихся заявителем мерах по досудебному</w:t>
      </w:r>
      <w:r>
        <w:rPr>
          <w:sz w:val="20"/>
          <w:szCs w:val="20"/>
        </w:rPr>
        <w:br/>
        <w:t>порядку урегулирования спора, если это предусмотрено законом или</w:t>
      </w:r>
      <w:r>
        <w:rPr>
          <w:sz w:val="20"/>
          <w:szCs w:val="20"/>
        </w:rPr>
        <w:br/>
        <w:t>условиями договора.</w:t>
      </w:r>
    </w:p>
    <w:p w:rsidR="00E17033" w:rsidRDefault="00E17033" w:rsidP="00E17033">
      <w:pPr>
        <w:pStyle w:val="NormalWeb"/>
        <w:shd w:val="clear" w:color="auto" w:fill="FFFFFF"/>
        <w:tabs>
          <w:tab w:val="left" w:pos="518"/>
        </w:tabs>
        <w:jc w:val="both"/>
      </w:pPr>
      <w:r>
        <w:rPr>
          <w:spacing w:val="-7"/>
          <w:sz w:val="20"/>
          <w:szCs w:val="20"/>
        </w:rPr>
        <w:t>2.2.</w:t>
      </w:r>
      <w:r>
        <w:rPr>
          <w:sz w:val="28"/>
          <w:szCs w:val="28"/>
        </w:rPr>
        <w:tab/>
      </w:r>
      <w:r>
        <w:rPr>
          <w:sz w:val="20"/>
          <w:szCs w:val="20"/>
        </w:rPr>
        <w:t>Заявление должно быть подписано истцом или его представителем при</w:t>
      </w:r>
      <w:r>
        <w:rPr>
          <w:sz w:val="20"/>
          <w:szCs w:val="20"/>
        </w:rPr>
        <w:br/>
        <w:t>наличии у него полномочий на подписание заявления и представление его в</w:t>
      </w:r>
      <w:r>
        <w:rPr>
          <w:sz w:val="20"/>
          <w:szCs w:val="20"/>
        </w:rPr>
        <w:br/>
        <w:t>суд.</w:t>
      </w:r>
    </w:p>
    <w:p w:rsidR="00E17033" w:rsidRDefault="00E17033" w:rsidP="00E17033">
      <w:pPr>
        <w:pStyle w:val="NormalWeb"/>
        <w:jc w:val="both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tabs>
          <w:tab w:val="num" w:pos="720"/>
        </w:tabs>
        <w:ind w:left="720" w:hanging="360"/>
        <w:jc w:val="center"/>
      </w:pPr>
      <w:r>
        <w:rPr>
          <w:b/>
          <w:bCs/>
          <w:sz w:val="20"/>
          <w:szCs w:val="20"/>
        </w:rPr>
        <w:t>1.     Приём документов, относящихся к уголовному производству</w:t>
      </w:r>
    </w:p>
    <w:p w:rsidR="00E17033" w:rsidRDefault="00E17033" w:rsidP="00E17033">
      <w:pPr>
        <w:pStyle w:val="NormalWeb"/>
        <w:shd w:val="clear" w:color="auto" w:fill="FFFFFF"/>
        <w:ind w:left="720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tabs>
          <w:tab w:val="left" w:pos="-4500"/>
        </w:tabs>
        <w:jc w:val="both"/>
      </w:pPr>
      <w:r>
        <w:rPr>
          <w:spacing w:val="-7"/>
          <w:sz w:val="20"/>
          <w:szCs w:val="20"/>
        </w:rPr>
        <w:t>3.1.</w:t>
      </w:r>
      <w:r>
        <w:rPr>
          <w:sz w:val="28"/>
          <w:szCs w:val="28"/>
        </w:rPr>
        <w:tab/>
      </w:r>
      <w:r>
        <w:rPr>
          <w:sz w:val="20"/>
          <w:szCs w:val="20"/>
        </w:rPr>
        <w:t>При приёме уголовного дела специалист обязан проверить:</w:t>
      </w:r>
    </w:p>
    <w:p w:rsidR="00E17033" w:rsidRDefault="00E17033" w:rsidP="00E17033">
      <w:pPr>
        <w:pStyle w:val="NormalWeb"/>
        <w:shd w:val="clear" w:color="auto" w:fill="FFFFFF"/>
        <w:tabs>
          <w:tab w:val="left" w:pos="142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>утверждено ли обвинительное заключение (обвинительный акт) прокурором, подписано следователем (дознавателем) и вручено ли обвиняемому;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142"/>
          <w:tab w:val="left" w:pos="514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sz w:val="20"/>
          <w:szCs w:val="20"/>
        </w:rPr>
        <w:t>содержит ли обвинительное заключение (акт) ссылки на тома и листы дела;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>имеются ли в обвинительном заключении (акте) неоговоренные исправления и дописки.</w:t>
      </w:r>
    </w:p>
    <w:p w:rsidR="00E17033" w:rsidRDefault="00E17033" w:rsidP="00E17033">
      <w:pPr>
        <w:pStyle w:val="NormalWeb"/>
        <w:shd w:val="clear" w:color="auto" w:fill="FFFFFF"/>
        <w:tabs>
          <w:tab w:val="left" w:pos="624"/>
        </w:tabs>
        <w:jc w:val="both"/>
      </w:pPr>
      <w:r>
        <w:rPr>
          <w:spacing w:val="-5"/>
          <w:sz w:val="20"/>
          <w:szCs w:val="20"/>
        </w:rPr>
        <w:t>3.2.</w:t>
      </w:r>
      <w:r>
        <w:rPr>
          <w:sz w:val="28"/>
          <w:szCs w:val="28"/>
        </w:rPr>
        <w:tab/>
      </w:r>
      <w:r>
        <w:rPr>
          <w:sz w:val="20"/>
          <w:szCs w:val="20"/>
        </w:rPr>
        <w:t>Специалист также обязан проверить приобщенную справку по делу, в</w:t>
      </w:r>
      <w:r>
        <w:rPr>
          <w:sz w:val="20"/>
          <w:szCs w:val="20"/>
        </w:rPr>
        <w:br/>
        <w:t>которой должно быть отражено: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pacing w:val="-2"/>
          <w:sz w:val="20"/>
          <w:szCs w:val="20"/>
        </w:rPr>
        <w:t>о сроках следствия;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  <w:tab w:val="left" w:pos="533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sz w:val="20"/>
          <w:szCs w:val="20"/>
        </w:rPr>
        <w:t xml:space="preserve">  об избранной мере пресечения с указанием времени содержания под</w:t>
      </w:r>
      <w:r>
        <w:rPr>
          <w:sz w:val="20"/>
          <w:szCs w:val="20"/>
        </w:rPr>
        <w:br/>
        <w:t>стражей, если такая мера пресечения избиралась, а также выяснить о</w:t>
      </w:r>
      <w:r>
        <w:rPr>
          <w:sz w:val="20"/>
          <w:szCs w:val="20"/>
        </w:rPr>
        <w:br/>
        <w:t>времени, оставшемся до её окончания;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z w:val="20"/>
          <w:szCs w:val="20"/>
        </w:rPr>
        <w:t>о вещественных доказательствах и месте их нахождения;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pacing w:val="-1"/>
          <w:sz w:val="20"/>
          <w:szCs w:val="20"/>
        </w:rPr>
        <w:t xml:space="preserve">о гражданском иске, принятых мерах по обеспечению гражданского иска и </w:t>
      </w:r>
      <w:r>
        <w:rPr>
          <w:sz w:val="20"/>
          <w:szCs w:val="20"/>
        </w:rPr>
        <w:t>возможной конфискации имущества;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       </w:t>
      </w:r>
      <w:r>
        <w:rPr>
          <w:spacing w:val="-1"/>
          <w:sz w:val="20"/>
          <w:szCs w:val="20"/>
        </w:rPr>
        <w:t>о процессуальных издержках;</w:t>
      </w:r>
    </w:p>
    <w:p w:rsidR="00E17033" w:rsidRDefault="00E17033" w:rsidP="00E17033">
      <w:pPr>
        <w:pStyle w:val="NormalWeb"/>
        <w:shd w:val="clear" w:color="auto" w:fill="FFFFFF"/>
        <w:tabs>
          <w:tab w:val="left" w:pos="0"/>
          <w:tab w:val="left" w:pos="538"/>
        </w:tabs>
        <w:ind w:firstLine="426"/>
        <w:jc w:val="both"/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sz w:val="20"/>
          <w:szCs w:val="20"/>
        </w:rPr>
        <w:t xml:space="preserve">  при наличии у обвиняемого, потерпевшего иждивенцев, о принятых</w:t>
      </w:r>
      <w:r>
        <w:rPr>
          <w:sz w:val="20"/>
          <w:szCs w:val="20"/>
        </w:rPr>
        <w:br/>
        <w:t>мерах по обеспечению их прав.</w:t>
      </w:r>
    </w:p>
    <w:p w:rsidR="00E17033" w:rsidRDefault="00E17033" w:rsidP="00E17033">
      <w:pPr>
        <w:pStyle w:val="NormalWeb"/>
        <w:jc w:val="both"/>
      </w:pPr>
      <w:r>
        <w:rPr>
          <w:spacing w:val="-1"/>
          <w:sz w:val="20"/>
          <w:szCs w:val="20"/>
        </w:rPr>
        <w:t>В справке должны быть указаны соответствующие листы дела.</w:t>
      </w:r>
    </w:p>
    <w:p w:rsidR="00E17033" w:rsidRDefault="00E17033" w:rsidP="00E17033">
      <w:pPr>
        <w:pStyle w:val="NormalWeb"/>
        <w:jc w:val="both"/>
      </w:pPr>
      <w:r>
        <w:rPr>
          <w:spacing w:val="-1"/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tabs>
          <w:tab w:val="num" w:pos="720"/>
        </w:tabs>
        <w:ind w:left="720" w:hanging="360"/>
        <w:jc w:val="center"/>
      </w:pPr>
      <w:r>
        <w:rPr>
          <w:b/>
          <w:bCs/>
          <w:spacing w:val="-1"/>
          <w:sz w:val="20"/>
          <w:szCs w:val="20"/>
        </w:rPr>
        <w:t xml:space="preserve">2.     </w:t>
      </w:r>
      <w:r>
        <w:rPr>
          <w:b/>
          <w:bCs/>
          <w:sz w:val="20"/>
          <w:szCs w:val="20"/>
        </w:rPr>
        <w:t xml:space="preserve">Действия специалиста приёмной по принятым </w:t>
      </w:r>
      <w:r>
        <w:rPr>
          <w:b/>
          <w:bCs/>
          <w:spacing w:val="-1"/>
          <w:sz w:val="20"/>
          <w:szCs w:val="20"/>
        </w:rPr>
        <w:t>документам</w:t>
      </w:r>
    </w:p>
    <w:p w:rsidR="00E17033" w:rsidRDefault="00E17033" w:rsidP="00E17033">
      <w:pPr>
        <w:pStyle w:val="NormalWeb"/>
        <w:shd w:val="clear" w:color="auto" w:fill="FFFFFF"/>
        <w:ind w:left="720"/>
      </w:pPr>
      <w:r>
        <w:rPr>
          <w:sz w:val="20"/>
          <w:szCs w:val="20"/>
        </w:rPr>
        <w:t> </w:t>
      </w:r>
    </w:p>
    <w:p w:rsidR="00E17033" w:rsidRDefault="00E17033" w:rsidP="00E17033">
      <w:pPr>
        <w:pStyle w:val="NormalWeb"/>
        <w:shd w:val="clear" w:color="auto" w:fill="FFFFFF"/>
        <w:ind w:firstLine="142"/>
        <w:jc w:val="both"/>
      </w:pPr>
      <w:r>
        <w:rPr>
          <w:sz w:val="20"/>
          <w:szCs w:val="20"/>
        </w:rPr>
        <w:t>4.1.Принятые специалистом заявления, обращения, жалобы, уголовные дела, а также представления подлежат регистрации в день их принятия.</w:t>
      </w:r>
    </w:p>
    <w:p w:rsidR="00E17033" w:rsidRDefault="00E17033" w:rsidP="00E17033">
      <w:pPr>
        <w:pStyle w:val="NormalWeb"/>
        <w:shd w:val="clear" w:color="auto" w:fill="FFFFFF"/>
        <w:ind w:firstLine="142"/>
        <w:jc w:val="both"/>
      </w:pPr>
      <w:r>
        <w:rPr>
          <w:sz w:val="20"/>
          <w:szCs w:val="20"/>
        </w:rPr>
        <w:t>Если данные документы подлежат рассмотрению в сокращенные сроки -специалист передает их на регистрацию сразу же после принятия.</w:t>
      </w:r>
    </w:p>
    <w:p w:rsidR="00E17033" w:rsidRDefault="00E17033" w:rsidP="00E17033">
      <w:pPr>
        <w:pStyle w:val="NormalWeb"/>
        <w:shd w:val="clear" w:color="auto" w:fill="FFFFFF"/>
        <w:ind w:firstLine="142"/>
        <w:jc w:val="both"/>
      </w:pPr>
      <w:r>
        <w:rPr>
          <w:sz w:val="20"/>
          <w:szCs w:val="20"/>
        </w:rPr>
        <w:lastRenderedPageBreak/>
        <w:t>4.2. Специалист, ответственный за регистрацию документов, регистрирует их в книге входящих документов и в день получения передает председателю суда (заместителю председателя суда) на распределение между судьями.</w:t>
      </w:r>
    </w:p>
    <w:p w:rsidR="00E17033" w:rsidRDefault="00E17033" w:rsidP="00E17033">
      <w:pPr>
        <w:pStyle w:val="NormalWeb"/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ind w:firstLine="142"/>
        <w:jc w:val="both"/>
      </w:pPr>
      <w:r>
        <w:rPr>
          <w:spacing w:val="-11"/>
          <w:sz w:val="20"/>
          <w:szCs w:val="20"/>
        </w:rPr>
        <w:t xml:space="preserve">4.3.   </w:t>
      </w:r>
      <w:r>
        <w:rPr>
          <w:sz w:val="20"/>
          <w:szCs w:val="20"/>
        </w:rPr>
        <w:t>Не позже следующего дня, поступившие от председателя (заместителя председателя) суда материалы регистрируются в журналах передачи материалов судьям и передаются под роспись в соответствии с резолюцией председателя (заместителя председателя) суда.</w:t>
      </w:r>
    </w:p>
    <w:p w:rsidR="00AB1E98" w:rsidRDefault="00AB1E98"/>
    <w:sectPr w:rsidR="00AB1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AB"/>
    <w:rsid w:val="00575CAB"/>
    <w:rsid w:val="00AB1E98"/>
    <w:rsid w:val="00E1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7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7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1376</Words>
  <Characters>7848</Characters>
  <Application>Microsoft Office Word</Application>
  <DocSecurity>0</DocSecurity>
  <Lines>65</Lines>
  <Paragraphs>18</Paragraphs>
  <ScaleCrop>false</ScaleCrop>
  <Company>WWL Corp.</Company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2012-11-02T13:28:00Z</dcterms:created>
  <dcterms:modified xsi:type="dcterms:W3CDTF">2012-11-02T13:29:00Z</dcterms:modified>
</cp:coreProperties>
</file>